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5B6E" w:rsidRPr="009D5B6E" w:rsidRDefault="009D5B6E" w:rsidP="009D5B6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9D5B6E">
        <w:rPr>
          <w:b/>
          <w:bCs/>
          <w:color w:val="333333"/>
          <w:sz w:val="28"/>
          <w:szCs w:val="28"/>
        </w:rPr>
        <w:t>Ужесточена ответственность за диверсионную деятельность</w:t>
      </w:r>
    </w:p>
    <w:bookmarkEnd w:id="0"/>
    <w:p w:rsidR="009D5B6E" w:rsidRPr="009D5B6E" w:rsidRDefault="009D5B6E" w:rsidP="009D5B6E">
      <w:pPr>
        <w:shd w:val="clear" w:color="auto" w:fill="FFFFFF"/>
        <w:contextualSpacing/>
        <w:rPr>
          <w:color w:val="000000"/>
          <w:sz w:val="28"/>
          <w:szCs w:val="28"/>
        </w:rPr>
      </w:pPr>
      <w:r w:rsidRPr="009D5B6E">
        <w:rPr>
          <w:color w:val="000000"/>
          <w:sz w:val="28"/>
          <w:szCs w:val="28"/>
        </w:rPr>
        <w:t> </w:t>
      </w:r>
      <w:r w:rsidRPr="009D5B6E">
        <w:rPr>
          <w:color w:val="FFFFFF"/>
          <w:sz w:val="28"/>
          <w:szCs w:val="28"/>
        </w:rPr>
        <w:t>Текст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Федеральным законом от 29.12.2022 № 586-ФЗ Уголовный кодекс Российской Федерации дополнен новыми статьями «281.1. Содействие диверсионной деятельности», «281.2. Прохождение обучения в целях осуществления диверсионной деятельности» и «281.3. Организация диверсионного сообщества и участие в нем».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Под содействием диверсионной деятельности понимается склонение, вербовка или иное вовлечение лица в совершение диверсии, а равно финансирование диверсии.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Квалифицирующим признаком данной статьи является использование своего служебного положения.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Максимальное наказание за указанные деяния предусмотрено в виде пожизненного лишения свободы.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Кроме того, согласно п. «с» ч. 1 ст. 63 УК РФ совершение преступления в целях пропаганды, оправдания и поддержки диверсии признается обстоятельством, отягчающим наказание.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Ответственность за совершение диверсии несут как граждане России, так и иностранные граждане, и лица без гражданства, которые достигли к моменту совершения преступления 16 - летнего возраста.</w:t>
      </w:r>
    </w:p>
    <w:p w:rsidR="00EA778F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63071" w:rsidRPr="00816C7E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F938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2023-04-24T06:47:00Z</dcterms:created>
  <dcterms:modified xsi:type="dcterms:W3CDTF">2023-04-24T06:47:00Z</dcterms:modified>
</cp:coreProperties>
</file>